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9A48" w14:textId="77777777" w:rsidR="000142A8" w:rsidRPr="00B17E72" w:rsidRDefault="000142A8" w:rsidP="00B17E72">
      <w:pPr>
        <w:pStyle w:val="Default"/>
        <w:spacing w:line="220" w:lineRule="exac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>IN THE SUPERIOR COURT OF THE VIRGIN ISLANDS</w:t>
      </w:r>
    </w:p>
    <w:p w14:paraId="06AC8DFB" w14:textId="77777777" w:rsidR="000142A8" w:rsidRPr="00B17E72" w:rsidRDefault="000142A8" w:rsidP="00B17E72">
      <w:pPr>
        <w:pStyle w:val="Default"/>
        <w:spacing w:line="220" w:lineRule="exac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DIVISION OF ST. CROIX </w:t>
      </w:r>
    </w:p>
    <w:p w14:paraId="24CF9726" w14:textId="77777777" w:rsidR="000142A8" w:rsidRPr="00B17E72" w:rsidRDefault="000142A8" w:rsidP="00B17E72">
      <w:pPr>
        <w:pStyle w:val="Default"/>
        <w:spacing w:line="220" w:lineRule="exac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>**************************</w:t>
      </w:r>
    </w:p>
    <w:p w14:paraId="4AE652CA" w14:textId="1C30A739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HISHAM HAMED, Individually, and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0102DBE4" w14:textId="77777777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derivatively on behalf of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CIVIL CASE NO. SX-2016-CV-650 </w:t>
      </w:r>
    </w:p>
    <w:p w14:paraId="65BA5866" w14:textId="5F089EBC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SIXTEEN PLUS CORPORATION,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38DE1F17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DERIVATIVE SHAREHOLDER SUIT </w:t>
      </w:r>
    </w:p>
    <w:p w14:paraId="3C5B9916" w14:textId="77777777" w:rsidR="000142A8" w:rsidRPr="00B17E72" w:rsidRDefault="000142A8" w:rsidP="00B17E72">
      <w:pPr>
        <w:pStyle w:val="Default"/>
        <w:spacing w:line="220" w:lineRule="exact"/>
        <w:ind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Plaintiff, </w:t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ACTION FOR DAMAGES AND CICO </w:t>
      </w:r>
    </w:p>
    <w:p w14:paraId="210CB1C4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RELIEF </w:t>
      </w:r>
    </w:p>
    <w:p w14:paraId="7F0C7EB2" w14:textId="77777777" w:rsidR="000142A8" w:rsidRPr="00B17E72" w:rsidRDefault="000142A8" w:rsidP="00B17E72">
      <w:pPr>
        <w:pStyle w:val="Default"/>
        <w:spacing w:line="220" w:lineRule="exact"/>
        <w:ind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1D657258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57E06139" w14:textId="77777777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FATHI YUSUF, ISAM YOUSUF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55FEBDF1" w14:textId="77777777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>AND JAMIL YOUSUF,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JURY TRIAL DEMANDED </w:t>
      </w:r>
    </w:p>
    <w:p w14:paraId="28C9B885" w14:textId="77777777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5DB8845B" w14:textId="77777777" w:rsidR="000142A8" w:rsidRPr="00B17E72" w:rsidRDefault="000142A8" w:rsidP="00B17E72">
      <w:pPr>
        <w:pStyle w:val="Default"/>
        <w:spacing w:line="220" w:lineRule="exact"/>
        <w:ind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Defendants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0ABA8030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2FD45ED8" w14:textId="77777777" w:rsidR="000142A8" w:rsidRPr="00B17E72" w:rsidRDefault="000142A8" w:rsidP="00B17E72">
      <w:pPr>
        <w:pStyle w:val="Default"/>
        <w:spacing w:line="220" w:lineRule="exact"/>
        <w:ind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01476129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2A670975" w14:textId="61669038" w:rsidR="000142A8" w:rsidRPr="00B17E72" w:rsidRDefault="000142A8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SIXTEEN PLUS CORPORATION, </w:t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) </w:t>
      </w:r>
    </w:p>
    <w:p w14:paraId="4DE2A3BF" w14:textId="77777777" w:rsidR="000142A8" w:rsidRPr="00B17E72" w:rsidRDefault="000142A8" w:rsidP="00B17E72">
      <w:pPr>
        <w:pStyle w:val="Default"/>
        <w:spacing w:line="220" w:lineRule="exact"/>
        <w:ind w:left="3600"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0AB0BE5A" w14:textId="3D61A1D8" w:rsidR="000142A8" w:rsidRPr="00B17E72" w:rsidRDefault="000142A8" w:rsidP="00B17E72">
      <w:pPr>
        <w:pStyle w:val="Default"/>
        <w:spacing w:line="220" w:lineRule="exact"/>
        <w:ind w:firstLine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Nominal Defendant. </w:t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B17E72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B17E7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4DE43794" w14:textId="582EFA1E" w:rsidR="000142A8" w:rsidRPr="00B17E72" w:rsidRDefault="00B17E72" w:rsidP="00B17E72">
      <w:pPr>
        <w:pStyle w:val="Default"/>
        <w:spacing w:line="220" w:lineRule="exac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677F13">
        <w:rPr>
          <w:rFonts w:ascii="Times New Roman" w:hAnsi="Times New Roman" w:cs="Times New Roman"/>
          <w:sz w:val="22"/>
          <w:szCs w:val="22"/>
          <w:u w:val="single"/>
        </w:rPr>
        <w:t>_______________________________________</w:t>
      </w:r>
      <w:r w:rsidR="00677F13" w:rsidRPr="00677F13">
        <w:rPr>
          <w:rFonts w:ascii="Times New Roman" w:hAnsi="Times New Roman" w:cs="Times New Roman"/>
          <w:sz w:val="22"/>
          <w:szCs w:val="22"/>
          <w:u w:val="single"/>
        </w:rPr>
        <w:tab/>
      </w:r>
      <w:r w:rsidR="000142A8" w:rsidRPr="00B17E72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5AB6BFFC" w14:textId="6E9D317C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SIXTEEN PLUS CORPORATION,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2FF0052F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>CASE NO. SX-2016-CV-00065</w:t>
      </w:r>
    </w:p>
    <w:p w14:paraId="26039F5D" w14:textId="77777777" w:rsidR="000142A8" w:rsidRPr="00B17E72" w:rsidRDefault="000142A8" w:rsidP="00B17E72">
      <w:pPr>
        <w:spacing w:after="0" w:line="220" w:lineRule="exact"/>
        <w:ind w:firstLine="720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Plaintiff and Counter-Defendant,</w:t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</w:p>
    <w:p w14:paraId="74056A9B" w14:textId="118BFDB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 xml:space="preserve">)           </w:t>
      </w:r>
      <w:r w:rsidR="00B17E72">
        <w:rPr>
          <w:rFonts w:ascii="Times New Roman" w:hAnsi="Times New Roman"/>
          <w:b/>
        </w:rPr>
        <w:t xml:space="preserve"> </w:t>
      </w:r>
      <w:r w:rsidRPr="00B17E72">
        <w:rPr>
          <w:rFonts w:ascii="Times New Roman" w:hAnsi="Times New Roman"/>
          <w:b/>
        </w:rPr>
        <w:t>ACTION FOR DECLARATORY</w:t>
      </w:r>
    </w:p>
    <w:p w14:paraId="0ED7A284" w14:textId="77777777" w:rsidR="000142A8" w:rsidRPr="00B17E72" w:rsidRDefault="000142A8" w:rsidP="00B17E72">
      <w:pPr>
        <w:spacing w:after="0" w:line="220" w:lineRule="exact"/>
        <w:ind w:firstLine="720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v.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>JUDGMENT, CICO, AND FIDUCIARY</w:t>
      </w:r>
    </w:p>
    <w:p w14:paraId="01824C24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 xml:space="preserve">DUTY; COUNTERCLAIM </w:t>
      </w:r>
    </w:p>
    <w:p w14:paraId="7EAFBEAA" w14:textId="13F9BA44" w:rsidR="000142A8" w:rsidRPr="00B17E72" w:rsidRDefault="00B17E72" w:rsidP="00B17E72">
      <w:pPr>
        <w:tabs>
          <w:tab w:val="left" w:pos="720"/>
        </w:tabs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MANAL MOHAMMAD YOUSEF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142A8" w:rsidRPr="00B17E72">
        <w:rPr>
          <w:rFonts w:ascii="Times New Roman" w:hAnsi="Times New Roman"/>
          <w:b/>
        </w:rPr>
        <w:t>)</w:t>
      </w:r>
      <w:r w:rsidR="000142A8" w:rsidRPr="00B17E72">
        <w:rPr>
          <w:rFonts w:ascii="Times New Roman" w:hAnsi="Times New Roman"/>
          <w:b/>
        </w:rPr>
        <w:tab/>
        <w:t xml:space="preserve"> </w:t>
      </w:r>
      <w:r w:rsidR="000142A8" w:rsidRPr="00B17E72">
        <w:rPr>
          <w:rFonts w:ascii="Times New Roman" w:hAnsi="Times New Roman"/>
          <w:b/>
        </w:rPr>
        <w:tab/>
      </w:r>
      <w:r w:rsidR="000142A8" w:rsidRPr="00B17E72">
        <w:rPr>
          <w:rFonts w:ascii="Times New Roman" w:hAnsi="Times New Roman"/>
          <w:b/>
        </w:rPr>
        <w:tab/>
      </w:r>
    </w:p>
    <w:p w14:paraId="37328BCD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  <w:u w:val="single"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  <w:u w:val="single"/>
        </w:rPr>
        <w:t>JURY TRIAL DEMANDED</w:t>
      </w:r>
    </w:p>
    <w:p w14:paraId="292A0939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  <w:t>Defendant and Counter-Plaintiff.</w:t>
      </w:r>
      <w:r w:rsidRPr="00B17E72">
        <w:rPr>
          <w:rFonts w:ascii="Times New Roman" w:hAnsi="Times New Roman"/>
          <w:b/>
        </w:rPr>
        <w:tab/>
        <w:t>)</w:t>
      </w:r>
    </w:p>
    <w:p w14:paraId="4CB089B3" w14:textId="0A231A99" w:rsidR="000142A8" w:rsidRPr="00B17E72" w:rsidRDefault="00677F13" w:rsidP="00B17E72">
      <w:pPr>
        <w:spacing w:after="0" w:line="2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oftHyphen/>
      </w:r>
      <w:r w:rsidRPr="00677F13">
        <w:rPr>
          <w:rFonts w:ascii="Times New Roman" w:hAnsi="Times New Roman"/>
          <w:b/>
          <w:u w:val="single"/>
        </w:rPr>
        <w:t>_______________________________________</w:t>
      </w:r>
      <w:r w:rsidRPr="00677F13">
        <w:rPr>
          <w:rFonts w:ascii="Times New Roman" w:hAnsi="Times New Roman"/>
          <w:b/>
          <w:u w:val="single"/>
        </w:rPr>
        <w:tab/>
      </w:r>
      <w:r w:rsidR="000142A8" w:rsidRPr="00B17E72">
        <w:rPr>
          <w:rFonts w:ascii="Times New Roman" w:hAnsi="Times New Roman"/>
          <w:b/>
        </w:rPr>
        <w:t xml:space="preserve">) </w:t>
      </w:r>
    </w:p>
    <w:p w14:paraId="54262104" w14:textId="4F7248C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MANAL MOHAMMAD YOUSEF,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</w:r>
    </w:p>
    <w:p w14:paraId="55CD87D2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>CASE NO. SX-2017-CV-342</w:t>
      </w:r>
      <w:r w:rsidRPr="00B17E72">
        <w:rPr>
          <w:rFonts w:ascii="Times New Roman" w:hAnsi="Times New Roman"/>
          <w:b/>
        </w:rPr>
        <w:tab/>
      </w:r>
    </w:p>
    <w:p w14:paraId="48E0564F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  <w:t xml:space="preserve">Plaintiff and Counter-Defendant, </w:t>
      </w:r>
      <w:r w:rsidRPr="00B17E72">
        <w:rPr>
          <w:rFonts w:ascii="Times New Roman" w:hAnsi="Times New Roman"/>
          <w:b/>
        </w:rPr>
        <w:tab/>
        <w:t xml:space="preserve">)   </w:t>
      </w:r>
      <w:r w:rsidRPr="00B17E72">
        <w:rPr>
          <w:rFonts w:ascii="Times New Roman" w:hAnsi="Times New Roman"/>
          <w:b/>
        </w:rPr>
        <w:tab/>
      </w:r>
    </w:p>
    <w:p w14:paraId="615BF86D" w14:textId="43B506AC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            ACTION FOR DEBT AND</w:t>
      </w:r>
    </w:p>
    <w:p w14:paraId="205664BC" w14:textId="77777777" w:rsidR="000142A8" w:rsidRPr="00B17E72" w:rsidRDefault="000142A8" w:rsidP="00B17E72">
      <w:pPr>
        <w:spacing w:after="0" w:line="220" w:lineRule="exact"/>
        <w:ind w:firstLine="720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v.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 xml:space="preserve"> FORECLOSURE; COUNTERCLAIM</w:t>
      </w:r>
    </w:p>
    <w:p w14:paraId="2D6352CB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  <w:t xml:space="preserve"> FOR DAMAGES; THIRD PARTY</w:t>
      </w:r>
    </w:p>
    <w:p w14:paraId="566C0F0F" w14:textId="6FF119D2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SIXTEEN PLUS CORPORATION,</w:t>
      </w:r>
      <w:r w:rsidR="00B17E72">
        <w:rPr>
          <w:rFonts w:ascii="Times New Roman" w:hAnsi="Times New Roman"/>
          <w:b/>
        </w:rPr>
        <w:tab/>
      </w:r>
      <w:r w:rsid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>)</w:t>
      </w:r>
      <w:r w:rsidRPr="00B17E72">
        <w:rPr>
          <w:rFonts w:ascii="Times New Roman" w:hAnsi="Times New Roman"/>
          <w:b/>
        </w:rPr>
        <w:tab/>
        <w:t xml:space="preserve"> ACTION</w:t>
      </w:r>
    </w:p>
    <w:p w14:paraId="0A8AA013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 xml:space="preserve">) 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</w:p>
    <w:p w14:paraId="032BA26B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  <w:u w:val="single"/>
        </w:rPr>
      </w:pPr>
      <w:r w:rsidRPr="00B17E72">
        <w:rPr>
          <w:rFonts w:ascii="Times New Roman" w:hAnsi="Times New Roman"/>
          <w:b/>
        </w:rPr>
        <w:tab/>
        <w:t>Defendant, Counter-Plaintiff, and</w:t>
      </w:r>
      <w:r w:rsidRPr="00B17E72">
        <w:rPr>
          <w:rFonts w:ascii="Times New Roman" w:hAnsi="Times New Roman"/>
          <w:b/>
        </w:rPr>
        <w:tab/>
        <w:t>)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  <w:u w:val="single"/>
        </w:rPr>
        <w:t>JURY TRIAL DEMANDED</w:t>
      </w:r>
    </w:p>
    <w:p w14:paraId="3C02881C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  <w:t>Third-Party Plaintiff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482C7E94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6E00CD87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  <w:t>v.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2FD9A51C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4BA000C2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>FATHI YUSUF,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5449E74B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323B19C3" w14:textId="77777777" w:rsidR="000142A8" w:rsidRPr="00B17E72" w:rsidRDefault="000142A8" w:rsidP="00B17E72">
      <w:pPr>
        <w:spacing w:after="0" w:line="22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</w:rPr>
        <w:tab/>
        <w:t>Third-Party Defendant.</w:t>
      </w:r>
      <w:r w:rsidRPr="00B17E72">
        <w:rPr>
          <w:rFonts w:ascii="Times New Roman" w:hAnsi="Times New Roman"/>
          <w:b/>
        </w:rPr>
        <w:tab/>
      </w:r>
      <w:r w:rsidRPr="00B17E72">
        <w:rPr>
          <w:rFonts w:ascii="Times New Roman" w:hAnsi="Times New Roman"/>
          <w:b/>
        </w:rPr>
        <w:tab/>
        <w:t>)</w:t>
      </w:r>
    </w:p>
    <w:p w14:paraId="20582ECD" w14:textId="77777777" w:rsidR="000142A8" w:rsidRPr="00B17E72" w:rsidRDefault="000142A8" w:rsidP="00B17E72">
      <w:pPr>
        <w:spacing w:after="0" w:line="200" w:lineRule="exact"/>
        <w:rPr>
          <w:rFonts w:ascii="Times New Roman" w:hAnsi="Times New Roman"/>
          <w:b/>
        </w:rPr>
      </w:pPr>
      <w:r w:rsidRPr="00B17E72">
        <w:rPr>
          <w:rFonts w:ascii="Times New Roman" w:hAnsi="Times New Roman"/>
          <w:b/>
          <w:u w:val="single"/>
        </w:rPr>
        <w:t xml:space="preserve"> </w:t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  <w:u w:val="single"/>
        </w:rPr>
        <w:tab/>
      </w:r>
      <w:r w:rsidRPr="00B17E72">
        <w:rPr>
          <w:rFonts w:ascii="Times New Roman" w:hAnsi="Times New Roman"/>
          <w:b/>
        </w:rPr>
        <w:t xml:space="preserve">) </w:t>
      </w:r>
    </w:p>
    <w:p w14:paraId="39834A54" w14:textId="377D11F1" w:rsidR="000142A8" w:rsidRPr="005F27C8" w:rsidRDefault="000142A8" w:rsidP="000142A8">
      <w:pPr>
        <w:pStyle w:val="Default"/>
        <w:spacing w:line="192" w:lineRule="auto"/>
        <w:contextualSpacing/>
        <w:rPr>
          <w:rFonts w:ascii="Times New Roman" w:hAnsi="Times New Roman" w:cs="Times New Roman"/>
          <w:b/>
          <w:bCs/>
        </w:rPr>
      </w:pPr>
    </w:p>
    <w:p w14:paraId="5CFBAF68" w14:textId="77777777" w:rsidR="00BF7FED" w:rsidRPr="004E1870" w:rsidRDefault="00BF7FED" w:rsidP="00BF7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08E809" w14:textId="1CB0509F" w:rsidR="00BF7FED" w:rsidRPr="00BF7FED" w:rsidRDefault="00EE6EEE" w:rsidP="00BF7F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CONSOLIDATED SCHEDULING ORDER</w:t>
      </w:r>
    </w:p>
    <w:p w14:paraId="05A0202D" w14:textId="6A292022" w:rsidR="00313FCD" w:rsidRDefault="00352C42" w:rsidP="000C4FE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D30">
        <w:rPr>
          <w:rFonts w:ascii="Times New Roman" w:hAnsi="Times New Roman" w:cs="Times New Roman"/>
          <w:b/>
          <w:sz w:val="24"/>
          <w:szCs w:val="24"/>
        </w:rPr>
        <w:t>THIS MATTER</w:t>
      </w:r>
      <w:r>
        <w:rPr>
          <w:rFonts w:ascii="Times New Roman" w:hAnsi="Times New Roman" w:cs="Times New Roman"/>
          <w:bCs/>
          <w:sz w:val="24"/>
          <w:szCs w:val="24"/>
        </w:rPr>
        <w:t xml:space="preserve"> is before </w:t>
      </w:r>
      <w:r w:rsidR="00B03F99">
        <w:rPr>
          <w:rFonts w:ascii="Times New Roman" w:hAnsi="Times New Roman" w:cs="Times New Roman"/>
          <w:bCs/>
          <w:sz w:val="24"/>
          <w:szCs w:val="24"/>
        </w:rPr>
        <w:t xml:space="preserve">the Court on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E6EEE">
        <w:rPr>
          <w:rFonts w:ascii="Times New Roman" w:hAnsi="Times New Roman" w:cs="Times New Roman"/>
          <w:bCs/>
          <w:sz w:val="24"/>
          <w:szCs w:val="24"/>
        </w:rPr>
        <w:t xml:space="preserve">Proposed Consolidated Amended Scheduling Order filed by Hisham Hamed, Sixteen Plus Corporation, Fathi Yusuf, Isam Yousuf, Jamil Yousuf, </w:t>
      </w:r>
      <w:r w:rsidR="00EE6EEE">
        <w:rPr>
          <w:rFonts w:ascii="Times New Roman" w:hAnsi="Times New Roman" w:cs="Times New Roman"/>
          <w:bCs/>
          <w:sz w:val="24"/>
          <w:szCs w:val="24"/>
        </w:rPr>
        <w:lastRenderedPageBreak/>
        <w:t>and Manal Mohammed Yousef through their respective counsel</w:t>
      </w:r>
      <w:r w:rsidR="00EA6A07">
        <w:rPr>
          <w:rFonts w:ascii="Times New Roman" w:hAnsi="Times New Roman" w:cs="Times New Roman"/>
          <w:bCs/>
          <w:sz w:val="24"/>
          <w:szCs w:val="24"/>
        </w:rPr>
        <w:t xml:space="preserve"> pursuant to the Special Master’s Order entered on June 6,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FCD">
        <w:rPr>
          <w:rFonts w:ascii="Times New Roman" w:hAnsi="Times New Roman" w:cs="Times New Roman"/>
          <w:sz w:val="24"/>
          <w:szCs w:val="24"/>
        </w:rPr>
        <w:t xml:space="preserve">  The </w:t>
      </w:r>
      <w:r w:rsidR="00EA6A07">
        <w:rPr>
          <w:rFonts w:ascii="Times New Roman" w:hAnsi="Times New Roman" w:cs="Times New Roman"/>
          <w:sz w:val="24"/>
          <w:szCs w:val="24"/>
        </w:rPr>
        <w:t>Special Master</w:t>
      </w:r>
      <w:r w:rsidR="00313FCD">
        <w:rPr>
          <w:rFonts w:ascii="Times New Roman" w:hAnsi="Times New Roman" w:cs="Times New Roman"/>
          <w:sz w:val="24"/>
          <w:szCs w:val="24"/>
        </w:rPr>
        <w:t xml:space="preserve"> having considered the premises, it is hereby</w:t>
      </w:r>
    </w:p>
    <w:p w14:paraId="28A81095" w14:textId="2978F876" w:rsidR="001E63F9" w:rsidRPr="00F83AAD" w:rsidRDefault="00313FCD" w:rsidP="00F83AA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D30">
        <w:rPr>
          <w:rFonts w:ascii="Times New Roman" w:hAnsi="Times New Roman" w:cs="Times New Roman"/>
          <w:b/>
          <w:bCs/>
          <w:sz w:val="24"/>
          <w:szCs w:val="24"/>
        </w:rPr>
        <w:t>ORDERED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EE6EEE">
        <w:rPr>
          <w:rFonts w:ascii="Times New Roman" w:hAnsi="Times New Roman" w:cs="Times New Roman"/>
          <w:sz w:val="24"/>
          <w:szCs w:val="24"/>
        </w:rPr>
        <w:t>Proposed Consolidated Amended Scheduling Order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EE6EEE">
        <w:rPr>
          <w:rFonts w:ascii="Times New Roman" w:hAnsi="Times New Roman" w:cs="Times New Roman"/>
          <w:b/>
          <w:bCs/>
          <w:sz w:val="24"/>
          <w:szCs w:val="24"/>
        </w:rPr>
        <w:t>ADOPTED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6028F6" w:rsidRPr="004F0308">
        <w:rPr>
          <w:rFonts w:ascii="Times New Roman" w:hAnsi="Times New Roman" w:cs="Times New Roman"/>
          <w:bCs/>
          <w:sz w:val="24"/>
          <w:szCs w:val="24"/>
        </w:rPr>
        <w:t xml:space="preserve">following </w:t>
      </w:r>
      <w:r w:rsidR="004F0308" w:rsidRPr="004F0308">
        <w:rPr>
          <w:rFonts w:ascii="Times New Roman" w:hAnsi="Times New Roman" w:cs="Times New Roman"/>
          <w:bCs/>
          <w:sz w:val="24"/>
          <w:szCs w:val="24"/>
        </w:rPr>
        <w:t>scheduling plan shall govern the remainder of th</w:t>
      </w:r>
      <w:r w:rsidR="00F83AAD">
        <w:rPr>
          <w:rFonts w:ascii="Times New Roman" w:hAnsi="Times New Roman" w:cs="Times New Roman"/>
          <w:bCs/>
          <w:sz w:val="24"/>
          <w:szCs w:val="24"/>
        </w:rPr>
        <w:t xml:space="preserve">e three consolidated cases: </w:t>
      </w:r>
      <w:r w:rsidR="00F83AAD" w:rsidRPr="00F83AAD">
        <w:rPr>
          <w:rFonts w:ascii="Times New Roman" w:hAnsi="Times New Roman" w:cs="Times New Roman"/>
          <w:bCs/>
          <w:i/>
          <w:iCs/>
          <w:sz w:val="24"/>
          <w:szCs w:val="24"/>
        </w:rPr>
        <w:t>Sixteen Plus Corp. v. Yousef</w:t>
      </w:r>
      <w:r w:rsidR="00F83AAD">
        <w:rPr>
          <w:rFonts w:ascii="Times New Roman" w:hAnsi="Times New Roman" w:cs="Times New Roman"/>
          <w:bCs/>
          <w:sz w:val="24"/>
          <w:szCs w:val="24"/>
        </w:rPr>
        <w:t xml:space="preserve">, Civil Case No. SX-2016-CV-065, </w:t>
      </w:r>
      <w:r w:rsidR="00F83AAD" w:rsidRPr="00F83AAD">
        <w:rPr>
          <w:rFonts w:ascii="Times New Roman" w:hAnsi="Times New Roman" w:cs="Times New Roman"/>
          <w:bCs/>
          <w:i/>
          <w:iCs/>
          <w:sz w:val="24"/>
          <w:szCs w:val="24"/>
        </w:rPr>
        <w:t>Hamed v. Yousef, et al</w:t>
      </w:r>
      <w:r w:rsidR="00F83AAD">
        <w:rPr>
          <w:rFonts w:ascii="Times New Roman" w:hAnsi="Times New Roman" w:cs="Times New Roman"/>
          <w:bCs/>
          <w:sz w:val="24"/>
          <w:szCs w:val="24"/>
        </w:rPr>
        <w:t xml:space="preserve">., Civil Case No. SX-2016-CV-650, and </w:t>
      </w:r>
      <w:r w:rsidR="00F83AAD" w:rsidRPr="00F83AAD">
        <w:rPr>
          <w:rFonts w:ascii="Times New Roman" w:hAnsi="Times New Roman" w:cs="Times New Roman"/>
          <w:bCs/>
          <w:i/>
          <w:iCs/>
          <w:sz w:val="24"/>
          <w:szCs w:val="24"/>
        </w:rPr>
        <w:t>Yousef v. Sixteen Plus Corp</w:t>
      </w:r>
      <w:r w:rsidR="00F83AAD">
        <w:rPr>
          <w:rFonts w:ascii="Times New Roman" w:hAnsi="Times New Roman" w:cs="Times New Roman"/>
          <w:bCs/>
          <w:sz w:val="24"/>
          <w:szCs w:val="24"/>
        </w:rPr>
        <w:t>., SX-2017-CV-342</w:t>
      </w:r>
      <w:r w:rsidR="004F0308" w:rsidRPr="004F030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7943DE" w14:textId="1D32DF2B" w:rsidR="00DC58E2" w:rsidRDefault="00DC58E2" w:rsidP="00DC58E2">
      <w:pPr>
        <w:pStyle w:val="Level1"/>
        <w:numPr>
          <w:ilvl w:val="0"/>
          <w:numId w:val="1"/>
        </w:numPr>
        <w:spacing w:after="240"/>
        <w:jc w:val="both"/>
      </w:pPr>
      <w:r>
        <w:t>The parties</w:t>
      </w:r>
      <w:r w:rsidR="00C56E52">
        <w:t xml:space="preserve"> </w:t>
      </w:r>
      <w:r w:rsidR="00B03F99">
        <w:t xml:space="preserve">have previously mediated their dispute without </w:t>
      </w:r>
      <w:proofErr w:type="gramStart"/>
      <w:r w:rsidR="00B03F99">
        <w:t>success</w:t>
      </w:r>
      <w:proofErr w:type="gramEnd"/>
      <w:r w:rsidR="00B03F99">
        <w:t xml:space="preserve"> and they will notify the Court if further mediation is desired.  </w:t>
      </w:r>
      <w:r w:rsidRPr="00F478C7">
        <w:t>Rule 90 of the Virgin Islands Rules of Civil Procedure shall govern all mediation sessions conducted in this civil action</w:t>
      </w:r>
      <w:r>
        <w:t>, except as otherwise stipulated by the parties hereto</w:t>
      </w:r>
      <w:r w:rsidRPr="00F478C7">
        <w:t>.</w:t>
      </w:r>
    </w:p>
    <w:p w14:paraId="4291C4A5" w14:textId="067F41A9" w:rsidR="00BF7FED" w:rsidRDefault="00BF7FED" w:rsidP="0013312C">
      <w:pPr>
        <w:pStyle w:val="Level1"/>
        <w:numPr>
          <w:ilvl w:val="0"/>
          <w:numId w:val="1"/>
        </w:numPr>
        <w:spacing w:after="240"/>
        <w:jc w:val="both"/>
      </w:pPr>
      <w:r>
        <w:t xml:space="preserve">All </w:t>
      </w:r>
      <w:r w:rsidR="0013312C">
        <w:t>fact discovery has been</w:t>
      </w:r>
      <w:r>
        <w:t xml:space="preserve"> </w:t>
      </w:r>
      <w:r w:rsidR="00C73BA9">
        <w:t>completed</w:t>
      </w:r>
      <w:r>
        <w:t xml:space="preserve"> </w:t>
      </w:r>
    </w:p>
    <w:p w14:paraId="2BB28F1A" w14:textId="2BAB4873" w:rsidR="00A24DF0" w:rsidRDefault="00EB0A3A" w:rsidP="00A24DF0">
      <w:pPr>
        <w:pStyle w:val="Level1"/>
        <w:numPr>
          <w:ilvl w:val="0"/>
          <w:numId w:val="1"/>
        </w:numPr>
        <w:spacing w:after="240"/>
        <w:jc w:val="both"/>
      </w:pPr>
      <w:r>
        <w:t>Two</w:t>
      </w:r>
      <w:r w:rsidR="0013312C">
        <w:t xml:space="preserve"> </w:t>
      </w:r>
      <w:r>
        <w:t xml:space="preserve">remaining </w:t>
      </w:r>
      <w:r w:rsidR="00BF7FED" w:rsidRPr="00A24DF0">
        <w:t>motion</w:t>
      </w:r>
      <w:r>
        <w:t>s</w:t>
      </w:r>
      <w:r w:rsidR="00BF7FED" w:rsidRPr="00A24DF0">
        <w:t xml:space="preserve"> to compel</w:t>
      </w:r>
      <w:r w:rsidR="0013312C">
        <w:t xml:space="preserve"> ha</w:t>
      </w:r>
      <w:r>
        <w:t>ve</w:t>
      </w:r>
      <w:r w:rsidR="0013312C">
        <w:t xml:space="preserve"> been filed and </w:t>
      </w:r>
      <w:r>
        <w:t>are</w:t>
      </w:r>
      <w:r w:rsidR="0013312C">
        <w:t xml:space="preserve"> pending. The Parties are working on trying to resolve th</w:t>
      </w:r>
      <w:r>
        <w:t>ese two</w:t>
      </w:r>
      <w:r w:rsidR="0013312C">
        <w:t xml:space="preserve"> outstanding discovery issues</w:t>
      </w:r>
      <w:r>
        <w:t xml:space="preserve"> by the deadline set by the Court</w:t>
      </w:r>
      <w:r w:rsidR="0013312C">
        <w:t xml:space="preserve">. </w:t>
      </w:r>
      <w:r>
        <w:t>All other motions have been resolved and are the subject of a stipulation filed on this same date.</w:t>
      </w:r>
    </w:p>
    <w:p w14:paraId="7DF8A59A" w14:textId="285C14E2" w:rsidR="0013312C" w:rsidRDefault="0013312C" w:rsidP="00A24DF0">
      <w:pPr>
        <w:pStyle w:val="Level1"/>
        <w:numPr>
          <w:ilvl w:val="0"/>
          <w:numId w:val="1"/>
        </w:numPr>
        <w:spacing w:after="240"/>
        <w:jc w:val="both"/>
      </w:pPr>
      <w:r>
        <w:t>There is one motion to amend the pleadings that the Parties are discussing to see if it can be amicabl</w:t>
      </w:r>
      <w:r w:rsidR="00103890">
        <w:t>y</w:t>
      </w:r>
      <w:r>
        <w:t xml:space="preserve"> resolved.</w:t>
      </w:r>
    </w:p>
    <w:p w14:paraId="1260FD7F" w14:textId="23AE5A2F" w:rsidR="00BF7FED" w:rsidRPr="00A24DF0" w:rsidRDefault="00A24DF0" w:rsidP="00A24DF0">
      <w:pPr>
        <w:pStyle w:val="Level1"/>
        <w:numPr>
          <w:ilvl w:val="0"/>
          <w:numId w:val="1"/>
        </w:numPr>
        <w:spacing w:after="240"/>
        <w:jc w:val="both"/>
      </w:pPr>
      <w:r>
        <w:t xml:space="preserve">Parties </w:t>
      </w:r>
      <w:r w:rsidR="00BF7FED">
        <w:t xml:space="preserve">shall serve notices identifying </w:t>
      </w:r>
      <w:r w:rsidR="00380316">
        <w:t xml:space="preserve">their </w:t>
      </w:r>
      <w:r>
        <w:t xml:space="preserve">affirmative </w:t>
      </w:r>
      <w:r w:rsidR="00BF7FED">
        <w:t>expert witnesses</w:t>
      </w:r>
      <w:r w:rsidR="006318AC">
        <w:t xml:space="preserve"> </w:t>
      </w:r>
      <w:r w:rsidR="00BF7FED">
        <w:t>and said expert witnesses’ curriculum vitae and written reports, not later than</w:t>
      </w:r>
      <w:r w:rsidR="00585883">
        <w:t xml:space="preserve"> </w:t>
      </w:r>
      <w:r w:rsidR="00AA764C">
        <w:rPr>
          <w:b/>
          <w:bCs/>
        </w:rPr>
        <w:t>December 16, 2024</w:t>
      </w:r>
      <w:r w:rsidR="00BF7FED">
        <w:t>.</w:t>
      </w:r>
    </w:p>
    <w:p w14:paraId="2DE9A3DD" w14:textId="1C18ED8E" w:rsidR="00BF7FED" w:rsidRDefault="00A24DF0" w:rsidP="00BF7FED">
      <w:pPr>
        <w:pStyle w:val="Level1"/>
        <w:numPr>
          <w:ilvl w:val="0"/>
          <w:numId w:val="1"/>
        </w:numPr>
        <w:spacing w:after="240"/>
        <w:jc w:val="both"/>
      </w:pPr>
      <w:r>
        <w:t xml:space="preserve">Parties </w:t>
      </w:r>
      <w:r w:rsidR="00BF7FED">
        <w:t xml:space="preserve">shall serve notices identifying their </w:t>
      </w:r>
      <w:r>
        <w:t xml:space="preserve">rebuttal </w:t>
      </w:r>
      <w:r w:rsidR="00BF7FED">
        <w:t>expert witnesses</w:t>
      </w:r>
      <w:r w:rsidR="006318AC">
        <w:t xml:space="preserve"> </w:t>
      </w:r>
      <w:r w:rsidR="00BF7FED">
        <w:t xml:space="preserve">and said expert witnesses’ curriculum vitae and written reports not later than </w:t>
      </w:r>
      <w:r w:rsidR="0013312C">
        <w:rPr>
          <w:b/>
        </w:rPr>
        <w:t>February 15</w:t>
      </w:r>
      <w:r w:rsidR="00AA764C">
        <w:rPr>
          <w:b/>
        </w:rPr>
        <w:t>, 2025</w:t>
      </w:r>
      <w:r w:rsidR="00BF7FED">
        <w:t>.</w:t>
      </w:r>
    </w:p>
    <w:p w14:paraId="7431923C" w14:textId="18337A30" w:rsidR="00BF7FED" w:rsidRDefault="00BF7FED" w:rsidP="00BF7FED">
      <w:pPr>
        <w:pStyle w:val="Level1"/>
        <w:numPr>
          <w:ilvl w:val="0"/>
          <w:numId w:val="1"/>
        </w:numPr>
        <w:spacing w:after="240"/>
        <w:jc w:val="both"/>
      </w:pPr>
      <w:r>
        <w:t xml:space="preserve">All expert witness depositions, for purposes of discovery and to preserve testimony for trial, shall be completed not later than </w:t>
      </w:r>
      <w:r w:rsidR="0013312C">
        <w:rPr>
          <w:b/>
        </w:rPr>
        <w:t>April</w:t>
      </w:r>
      <w:r w:rsidR="00AA764C">
        <w:rPr>
          <w:b/>
        </w:rPr>
        <w:t xml:space="preserve"> </w:t>
      </w:r>
      <w:r w:rsidR="0013312C">
        <w:rPr>
          <w:b/>
        </w:rPr>
        <w:t>15</w:t>
      </w:r>
      <w:r w:rsidR="00AA764C">
        <w:rPr>
          <w:b/>
        </w:rPr>
        <w:t>, 2025</w:t>
      </w:r>
      <w:r>
        <w:t>.</w:t>
      </w:r>
    </w:p>
    <w:p w14:paraId="20C937C6" w14:textId="2B3073DD" w:rsidR="00AA764C" w:rsidRPr="00AA764C" w:rsidRDefault="00BF7FED" w:rsidP="00BF7FED">
      <w:pPr>
        <w:pStyle w:val="Level1"/>
        <w:numPr>
          <w:ilvl w:val="0"/>
          <w:numId w:val="1"/>
        </w:numPr>
        <w:spacing w:after="240"/>
        <w:jc w:val="both"/>
      </w:pPr>
      <w:r w:rsidRPr="00784613">
        <w:rPr>
          <w:i/>
        </w:rPr>
        <w:t>Daubert/</w:t>
      </w:r>
      <w:proofErr w:type="spellStart"/>
      <w:r w:rsidRPr="00784613">
        <w:rPr>
          <w:i/>
        </w:rPr>
        <w:t>Kuhmo</w:t>
      </w:r>
      <w:proofErr w:type="spellEnd"/>
      <w:r>
        <w:t xml:space="preserve"> motions shall be filed and served not later than</w:t>
      </w:r>
      <w:r w:rsidRPr="00C3575D">
        <w:rPr>
          <w:b/>
        </w:rPr>
        <w:t xml:space="preserve"> </w:t>
      </w:r>
      <w:r w:rsidR="0013312C">
        <w:rPr>
          <w:b/>
          <w:bCs/>
        </w:rPr>
        <w:t>July</w:t>
      </w:r>
      <w:r w:rsidR="00AA764C">
        <w:rPr>
          <w:b/>
          <w:bCs/>
        </w:rPr>
        <w:t xml:space="preserve"> 1, 2025</w:t>
      </w:r>
      <w:r>
        <w:rPr>
          <w:b/>
        </w:rPr>
        <w:t>.</w:t>
      </w:r>
    </w:p>
    <w:p w14:paraId="4D8D530C" w14:textId="4E19D51A" w:rsidR="00BF7FED" w:rsidRDefault="00AA764C" w:rsidP="00BF7FED">
      <w:pPr>
        <w:pStyle w:val="Level1"/>
        <w:numPr>
          <w:ilvl w:val="0"/>
          <w:numId w:val="1"/>
        </w:numPr>
        <w:spacing w:after="240"/>
        <w:jc w:val="both"/>
      </w:pPr>
      <w:r>
        <w:rPr>
          <w:iCs/>
        </w:rPr>
        <w:t xml:space="preserve">All dispositive motions shall be filed by </w:t>
      </w:r>
      <w:r w:rsidR="0013312C">
        <w:rPr>
          <w:b/>
          <w:bCs/>
          <w:iCs/>
        </w:rPr>
        <w:t>July 1</w:t>
      </w:r>
      <w:r w:rsidRPr="00AA764C">
        <w:rPr>
          <w:b/>
          <w:bCs/>
          <w:iCs/>
        </w:rPr>
        <w:t>, 2025</w:t>
      </w:r>
      <w:r>
        <w:rPr>
          <w:iCs/>
        </w:rPr>
        <w:t>.</w:t>
      </w:r>
      <w:r w:rsidR="00BF7FED">
        <w:t xml:space="preserve"> </w:t>
      </w:r>
    </w:p>
    <w:p w14:paraId="41B7E447" w14:textId="77777777" w:rsidR="00BF7FED" w:rsidRDefault="00BF7FED" w:rsidP="00BF7FED">
      <w:pPr>
        <w:pStyle w:val="Level1"/>
        <w:numPr>
          <w:ilvl w:val="0"/>
          <w:numId w:val="1"/>
        </w:numPr>
        <w:spacing w:after="240"/>
        <w:jc w:val="both"/>
      </w:pPr>
      <w:r>
        <w:t xml:space="preserve">All motions in </w:t>
      </w:r>
      <w:proofErr w:type="spellStart"/>
      <w:r>
        <w:t>limine</w:t>
      </w:r>
      <w:proofErr w:type="spellEnd"/>
      <w:r>
        <w:t xml:space="preserve"> and V.I. Rule of Evidence 104 motions shall be filed and served not later than thirty (30) days prior to trial.</w:t>
      </w:r>
    </w:p>
    <w:p w14:paraId="32D38214" w14:textId="77777777" w:rsidR="00095817" w:rsidRDefault="00095817" w:rsidP="00BF7FED">
      <w:pPr>
        <w:pStyle w:val="Level1"/>
        <w:numPr>
          <w:ilvl w:val="0"/>
          <w:numId w:val="1"/>
        </w:numPr>
        <w:spacing w:after="240"/>
        <w:jc w:val="both"/>
      </w:pPr>
      <w:r>
        <w:t>A trial date will be scheduled by separate Order of the Court.</w:t>
      </w:r>
    </w:p>
    <w:p w14:paraId="6667B73D" w14:textId="23D1755F" w:rsidR="00BF7FED" w:rsidRPr="00BF7FED" w:rsidRDefault="00095817" w:rsidP="00DF3F2E">
      <w:pPr>
        <w:pStyle w:val="Level1"/>
        <w:numPr>
          <w:ilvl w:val="0"/>
          <w:numId w:val="1"/>
        </w:numPr>
        <w:spacing w:after="240"/>
        <w:jc w:val="both"/>
      </w:pPr>
      <w:r>
        <w:lastRenderedPageBreak/>
        <w:t xml:space="preserve">A proposed Joint Final Pretrial Order shall be prepared by the parties </w:t>
      </w:r>
      <w:r w:rsidR="00DF3F2E">
        <w:t>pursuant to V.I. R. Civ. P. 16-1 and shall be submitted on a date to be scheduled by the Court</w:t>
      </w:r>
      <w:r w:rsidR="00BF7FED">
        <w:t>.</w:t>
      </w:r>
    </w:p>
    <w:p w14:paraId="5EF6EB6B" w14:textId="77777777" w:rsidR="00DF68AF" w:rsidRDefault="00DF68AF" w:rsidP="00BF7FE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354AC2" w14:textId="77777777" w:rsidR="00380316" w:rsidRPr="00DF68AF" w:rsidRDefault="00380316" w:rsidP="00BF7FE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6229" w:tblpY="23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BF7FED" w:rsidRPr="00A73638" w14:paraId="09B2CBE9" w14:textId="77777777" w:rsidTr="009D34A8">
        <w:tc>
          <w:tcPr>
            <w:tcW w:w="4968" w:type="dxa"/>
          </w:tcPr>
          <w:p w14:paraId="41F5B1CD" w14:textId="5028E64C" w:rsidR="00BF7FED" w:rsidRPr="00A73638" w:rsidRDefault="00F83AAD" w:rsidP="009D3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EDGAR D. ROSS</w:t>
            </w:r>
            <w:r w:rsidR="00DF68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7FED" w:rsidRPr="00A73638" w14:paraId="1D96D102" w14:textId="77777777" w:rsidTr="009D34A8">
        <w:tc>
          <w:tcPr>
            <w:tcW w:w="4968" w:type="dxa"/>
          </w:tcPr>
          <w:p w14:paraId="2B45533B" w14:textId="25FB884F" w:rsidR="00BF7FED" w:rsidRPr="00A73638" w:rsidRDefault="00F83AAD" w:rsidP="009D3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Master</w:t>
            </w:r>
          </w:p>
        </w:tc>
      </w:tr>
      <w:tr w:rsidR="00BF7FED" w:rsidRPr="00A73638" w14:paraId="607BEA70" w14:textId="77777777" w:rsidTr="009D34A8">
        <w:tc>
          <w:tcPr>
            <w:tcW w:w="4968" w:type="dxa"/>
          </w:tcPr>
          <w:p w14:paraId="3DDCF3A6" w14:textId="5AFF107E" w:rsidR="00BF7FED" w:rsidRPr="00A73638" w:rsidRDefault="00BF7FED" w:rsidP="009D34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DDC14D" w14:textId="77777777" w:rsidR="00BF7FED" w:rsidRPr="00BF7FED" w:rsidRDefault="00BF7FED" w:rsidP="00BF7FED">
      <w:pPr>
        <w:rPr>
          <w:rFonts w:ascii="Times New Roman" w:hAnsi="Times New Roman" w:cs="Times New Roman"/>
          <w:sz w:val="24"/>
          <w:szCs w:val="24"/>
        </w:rPr>
      </w:pPr>
      <w:r w:rsidRPr="00BF7FED">
        <w:rPr>
          <w:rFonts w:ascii="Times New Roman" w:hAnsi="Times New Roman" w:cs="Times New Roman"/>
          <w:sz w:val="24"/>
          <w:szCs w:val="24"/>
        </w:rPr>
        <w:t>Dated: ___________________</w:t>
      </w:r>
      <w:r w:rsidRPr="00BF7FED">
        <w:rPr>
          <w:rFonts w:ascii="Times New Roman" w:hAnsi="Times New Roman" w:cs="Times New Roman"/>
          <w:sz w:val="24"/>
          <w:szCs w:val="24"/>
        </w:rPr>
        <w:tab/>
      </w:r>
      <w:r w:rsidRPr="00BF7FED">
        <w:rPr>
          <w:rFonts w:ascii="Times New Roman" w:hAnsi="Times New Roman" w:cs="Times New Roman"/>
          <w:sz w:val="24"/>
          <w:szCs w:val="24"/>
        </w:rPr>
        <w:tab/>
      </w:r>
    </w:p>
    <w:p w14:paraId="7353B968" w14:textId="77777777" w:rsid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C460A" w14:textId="77777777" w:rsid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7091A" w14:textId="6DFCC270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b/>
          <w:sz w:val="24"/>
          <w:szCs w:val="24"/>
        </w:rPr>
        <w:t xml:space="preserve">ATTEST:  </w:t>
      </w:r>
    </w:p>
    <w:p w14:paraId="7D88E8C5" w14:textId="77777777" w:rsidR="00B011FE" w:rsidRDefault="00B011FE" w:rsidP="00B011FE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50A22" w14:textId="297B62C5" w:rsidR="00B011FE" w:rsidRPr="00B011FE" w:rsidRDefault="00B011FE" w:rsidP="00B011FE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b/>
          <w:sz w:val="24"/>
          <w:szCs w:val="24"/>
        </w:rPr>
        <w:t>TAMARA CHARLES</w:t>
      </w:r>
    </w:p>
    <w:p w14:paraId="020A53CF" w14:textId="77777777" w:rsid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26C1A" w14:textId="0856B92B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sz w:val="24"/>
          <w:szCs w:val="24"/>
        </w:rPr>
        <w:t>Clerk of the Court</w:t>
      </w:r>
    </w:p>
    <w:p w14:paraId="1B0600B1" w14:textId="77777777" w:rsid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A12AA" w14:textId="613DCD9E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b/>
          <w:sz w:val="24"/>
          <w:szCs w:val="24"/>
        </w:rPr>
        <w:t>BY:</w:t>
      </w:r>
      <w:r w:rsidRPr="00B01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14:paraId="6C7AC8D7" w14:textId="77777777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77CC14" w14:textId="77777777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DCEB5D" w14:textId="77777777" w:rsidR="00B011FE" w:rsidRPr="00B011FE" w:rsidRDefault="00B011FE" w:rsidP="00B0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FE">
        <w:rPr>
          <w:rFonts w:ascii="Times New Roman" w:eastAsia="Times New Roman" w:hAnsi="Times New Roman" w:cs="Times New Roman"/>
          <w:sz w:val="24"/>
          <w:szCs w:val="24"/>
        </w:rPr>
        <w:tab/>
        <w:t>Court Clerk Supervisor ______/______/_____</w:t>
      </w:r>
    </w:p>
    <w:p w14:paraId="324D6F0E" w14:textId="77777777" w:rsidR="00BF7FED" w:rsidRPr="00BF7FED" w:rsidRDefault="00BF7FED" w:rsidP="00BF7FED">
      <w:pPr>
        <w:rPr>
          <w:rFonts w:ascii="Times New Roman" w:hAnsi="Times New Roman" w:cs="Times New Roman"/>
          <w:b/>
          <w:sz w:val="24"/>
          <w:szCs w:val="24"/>
        </w:rPr>
      </w:pPr>
    </w:p>
    <w:sectPr w:rsidR="00BF7FED" w:rsidRPr="00BF7FED" w:rsidSect="00976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0093" w14:textId="77777777" w:rsidR="00B370A3" w:rsidRDefault="00B370A3" w:rsidP="00DF68AF">
      <w:pPr>
        <w:spacing w:after="0" w:line="240" w:lineRule="auto"/>
      </w:pPr>
      <w:r>
        <w:separator/>
      </w:r>
    </w:p>
  </w:endnote>
  <w:endnote w:type="continuationSeparator" w:id="0">
    <w:p w14:paraId="12218337" w14:textId="77777777" w:rsidR="00B370A3" w:rsidRDefault="00B370A3" w:rsidP="00DF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D2B0" w14:textId="77777777" w:rsidR="00231FF9" w:rsidRDefault="00231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6775" w14:textId="77777777" w:rsidR="00231FF9" w:rsidRDefault="00231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306B" w14:textId="77777777" w:rsidR="00231FF9" w:rsidRDefault="0023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3A45" w14:textId="77777777" w:rsidR="00B370A3" w:rsidRDefault="00B370A3" w:rsidP="00DF68AF">
      <w:pPr>
        <w:spacing w:after="0" w:line="240" w:lineRule="auto"/>
      </w:pPr>
      <w:r>
        <w:separator/>
      </w:r>
    </w:p>
  </w:footnote>
  <w:footnote w:type="continuationSeparator" w:id="0">
    <w:p w14:paraId="69044AB5" w14:textId="77777777" w:rsidR="00B370A3" w:rsidRDefault="00B370A3" w:rsidP="00DF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4F05" w14:textId="77777777" w:rsidR="00231FF9" w:rsidRDefault="00231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942F" w14:textId="77777777" w:rsidR="00F27052" w:rsidRPr="00F83AAD" w:rsidRDefault="00F27052" w:rsidP="00F27052">
    <w:pPr>
      <w:pStyle w:val="Header"/>
      <w:rPr>
        <w:rFonts w:ascii="Times New Roman" w:hAnsi="Times New Roman" w:cs="Times New Roman"/>
        <w:i/>
        <w:sz w:val="20"/>
        <w:szCs w:val="20"/>
      </w:rPr>
    </w:pPr>
    <w:r w:rsidRPr="00103890">
      <w:rPr>
        <w:rFonts w:ascii="Times New Roman" w:hAnsi="Times New Roman" w:cs="Times New Roman"/>
        <w:i/>
        <w:sz w:val="20"/>
        <w:szCs w:val="20"/>
        <w:lang w:val="fr-CA"/>
      </w:rPr>
      <w:t>Hamed v. Yusuf, et al.</w:t>
    </w:r>
    <w:r w:rsidRPr="00103890">
      <w:rPr>
        <w:rFonts w:ascii="Times New Roman" w:hAnsi="Times New Roman" w:cs="Times New Roman"/>
        <w:i/>
        <w:sz w:val="20"/>
        <w:szCs w:val="20"/>
        <w:lang w:val="fr-CA"/>
      </w:rPr>
      <w:tab/>
    </w:r>
    <w:r w:rsidRPr="00103890">
      <w:rPr>
        <w:rFonts w:ascii="Times New Roman" w:hAnsi="Times New Roman" w:cs="Times New Roman"/>
        <w:i/>
        <w:sz w:val="20"/>
        <w:szCs w:val="20"/>
        <w:lang w:val="fr-CA"/>
      </w:rPr>
      <w:tab/>
    </w:r>
    <w:r w:rsidRPr="00F83AAD">
      <w:rPr>
        <w:rFonts w:ascii="Times New Roman" w:hAnsi="Times New Roman" w:cs="Times New Roman"/>
        <w:i/>
        <w:sz w:val="20"/>
        <w:szCs w:val="20"/>
      </w:rPr>
      <w:t>Case No. SX-2016-CV-650</w:t>
    </w:r>
  </w:p>
  <w:p w14:paraId="08CE54D3" w14:textId="77777777" w:rsidR="00F27052" w:rsidRPr="00F83AAD" w:rsidRDefault="00F27052" w:rsidP="00F27052">
    <w:pPr>
      <w:pStyle w:val="Header"/>
      <w:rPr>
        <w:rFonts w:ascii="Times New Roman" w:hAnsi="Times New Roman"/>
        <w:i/>
        <w:sz w:val="20"/>
        <w:szCs w:val="20"/>
      </w:rPr>
    </w:pPr>
    <w:r w:rsidRPr="00F83AAD">
      <w:rPr>
        <w:rFonts w:ascii="Times New Roman" w:hAnsi="Times New Roman"/>
        <w:i/>
        <w:sz w:val="20"/>
        <w:szCs w:val="20"/>
      </w:rPr>
      <w:t>Sixteen Plus Corp. v. Yousef</w:t>
    </w:r>
    <w:r w:rsidRPr="00F83AAD">
      <w:rPr>
        <w:rFonts w:ascii="Times New Roman" w:hAnsi="Times New Roman"/>
        <w:i/>
        <w:sz w:val="20"/>
        <w:szCs w:val="20"/>
      </w:rPr>
      <w:tab/>
    </w:r>
    <w:r w:rsidRPr="00F83AAD">
      <w:rPr>
        <w:rFonts w:ascii="Times New Roman" w:hAnsi="Times New Roman"/>
        <w:i/>
        <w:sz w:val="20"/>
        <w:szCs w:val="20"/>
      </w:rPr>
      <w:tab/>
      <w:t>Case No. SX-2016-CV-00065</w:t>
    </w:r>
  </w:p>
  <w:p w14:paraId="4D489C03" w14:textId="77777777" w:rsidR="00F27052" w:rsidRPr="00F83AAD" w:rsidRDefault="00F27052" w:rsidP="00F27052">
    <w:pPr>
      <w:pStyle w:val="Header"/>
      <w:rPr>
        <w:rFonts w:ascii="Times New Roman" w:hAnsi="Times New Roman"/>
        <w:i/>
        <w:sz w:val="20"/>
        <w:szCs w:val="20"/>
      </w:rPr>
    </w:pPr>
    <w:r w:rsidRPr="00F83AAD">
      <w:rPr>
        <w:rFonts w:ascii="Times New Roman" w:hAnsi="Times New Roman"/>
        <w:i/>
        <w:sz w:val="20"/>
        <w:szCs w:val="20"/>
      </w:rPr>
      <w:t>Yousef v. Sixteen Plus Corporation</w:t>
    </w:r>
    <w:r w:rsidRPr="00F83AAD">
      <w:rPr>
        <w:rFonts w:ascii="Times New Roman" w:hAnsi="Times New Roman"/>
        <w:i/>
        <w:sz w:val="20"/>
        <w:szCs w:val="20"/>
      </w:rPr>
      <w:tab/>
    </w:r>
    <w:r w:rsidRPr="00F83AAD">
      <w:rPr>
        <w:rFonts w:ascii="Times New Roman" w:hAnsi="Times New Roman"/>
        <w:i/>
        <w:sz w:val="20"/>
        <w:szCs w:val="20"/>
      </w:rPr>
      <w:tab/>
      <w:t>Case No. SX-2017-CV-342</w:t>
    </w:r>
  </w:p>
  <w:p w14:paraId="2FFD3038" w14:textId="77777777" w:rsidR="00F27052" w:rsidRPr="00DF68AF" w:rsidRDefault="00F27052">
    <w:pPr>
      <w:pStyle w:val="Header"/>
      <w:rPr>
        <w:rFonts w:ascii="Times New Roman" w:hAnsi="Times New Roman" w:cs="Times New Roman"/>
        <w:sz w:val="20"/>
        <w:szCs w:val="20"/>
      </w:rPr>
    </w:pPr>
  </w:p>
  <w:p w14:paraId="33D0AD4C" w14:textId="53DB88D8" w:rsidR="00DF68AF" w:rsidRPr="00F83AAD" w:rsidRDefault="00EE6EEE">
    <w:pPr>
      <w:pStyle w:val="Header"/>
      <w:rPr>
        <w:sz w:val="20"/>
        <w:szCs w:val="20"/>
      </w:rPr>
    </w:pPr>
    <w:r w:rsidRPr="00F83AAD">
      <w:rPr>
        <w:rFonts w:ascii="Times New Roman" w:hAnsi="Times New Roman" w:cs="Times New Roman"/>
        <w:sz w:val="20"/>
        <w:szCs w:val="20"/>
      </w:rPr>
      <w:t>Consolidated Amended Scheduling Order</w:t>
    </w:r>
    <w:r w:rsidR="00DF68AF" w:rsidRPr="00F83AAD">
      <w:rPr>
        <w:rFonts w:ascii="Times New Roman" w:hAnsi="Times New Roman" w:cs="Times New Roman"/>
        <w:sz w:val="20"/>
        <w:szCs w:val="20"/>
      </w:rPr>
      <w:tab/>
    </w:r>
    <w:r w:rsidR="00DF68AF" w:rsidRPr="00F83AAD">
      <w:rPr>
        <w:rFonts w:ascii="Times New Roman" w:hAnsi="Times New Roman" w:cs="Times New Roman"/>
        <w:sz w:val="20"/>
        <w:szCs w:val="20"/>
      </w:rPr>
      <w:tab/>
      <w:t xml:space="preserve">Page </w: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F68AF" w:rsidRPr="00F83AAD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DF68AF" w:rsidRPr="00F83AAD">
      <w:rPr>
        <w:rFonts w:ascii="Times New Roman" w:hAnsi="Times New Roman" w:cs="Times New Roman"/>
        <w:sz w:val="20"/>
        <w:szCs w:val="20"/>
      </w:rPr>
      <w:t xml:space="preserve"> of </w: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instrText xml:space="preserve"> NUMPAGES  \* Arabic  \* MERGEFORMAT </w:instrTex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F68AF" w:rsidRPr="00F83AAD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DF68AF" w:rsidRPr="00F83AAD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DF68AF" w:rsidRPr="00F83AAD">
      <w:rPr>
        <w:sz w:val="20"/>
        <w:szCs w:val="20"/>
      </w:rPr>
      <w:t xml:space="preserve"> </w:t>
    </w:r>
    <w:r w:rsidR="00DF68AF" w:rsidRPr="00F83AAD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80BD" w14:textId="0FC735CC" w:rsidR="00231FF9" w:rsidRPr="00231FF9" w:rsidRDefault="00231FF9">
    <w:pPr>
      <w:pStyle w:val="Header"/>
      <w:rPr>
        <w:b/>
        <w:bCs/>
        <w:color w:val="2F5496" w:themeColor="accent1" w:themeShade="BF"/>
        <w:sz w:val="40"/>
        <w:szCs w:val="40"/>
      </w:rPr>
    </w:pPr>
    <w:r>
      <w:tab/>
    </w:r>
    <w:r w:rsidRPr="00231FF9">
      <w:rPr>
        <w:b/>
        <w:bCs/>
        <w:color w:val="2F5496" w:themeColor="accent1" w:themeShade="BF"/>
        <w:sz w:val="40"/>
        <w:szCs w:val="40"/>
      </w:rPr>
      <w:t xml:space="preserve">                                                 </w:t>
    </w:r>
    <w:r>
      <w:rPr>
        <w:b/>
        <w:bCs/>
        <w:color w:val="2F5496" w:themeColor="accent1" w:themeShade="BF"/>
        <w:sz w:val="40"/>
        <w:szCs w:val="40"/>
      </w:rPr>
      <w:t xml:space="preserve">                                   </w:t>
    </w:r>
    <w:r w:rsidRPr="00231FF9">
      <w:rPr>
        <w:b/>
        <w:bCs/>
        <w:color w:val="2F5496" w:themeColor="accent1" w:themeShade="BF"/>
        <w:sz w:val="40"/>
        <w:szCs w:val="40"/>
      </w:rPr>
      <w:t>EXHIBIT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131"/>
    <w:multiLevelType w:val="hybridMultilevel"/>
    <w:tmpl w:val="AFD6418C"/>
    <w:lvl w:ilvl="0" w:tplc="00565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ED"/>
    <w:rsid w:val="00010ACB"/>
    <w:rsid w:val="00011440"/>
    <w:rsid w:val="000142A8"/>
    <w:rsid w:val="000726D9"/>
    <w:rsid w:val="00095817"/>
    <w:rsid w:val="000C0825"/>
    <w:rsid w:val="000C4FE8"/>
    <w:rsid w:val="00103890"/>
    <w:rsid w:val="00112BFA"/>
    <w:rsid w:val="0013312C"/>
    <w:rsid w:val="001631D9"/>
    <w:rsid w:val="001B7335"/>
    <w:rsid w:val="001E63F9"/>
    <w:rsid w:val="00214A6A"/>
    <w:rsid w:val="00231FF9"/>
    <w:rsid w:val="00255B7A"/>
    <w:rsid w:val="00274E01"/>
    <w:rsid w:val="002E7755"/>
    <w:rsid w:val="00313FCD"/>
    <w:rsid w:val="003144BB"/>
    <w:rsid w:val="003454B0"/>
    <w:rsid w:val="00352C42"/>
    <w:rsid w:val="00380316"/>
    <w:rsid w:val="00380456"/>
    <w:rsid w:val="00391AA2"/>
    <w:rsid w:val="00405813"/>
    <w:rsid w:val="004A747C"/>
    <w:rsid w:val="004F0308"/>
    <w:rsid w:val="005025BD"/>
    <w:rsid w:val="0052687D"/>
    <w:rsid w:val="0053408A"/>
    <w:rsid w:val="005548BF"/>
    <w:rsid w:val="00585883"/>
    <w:rsid w:val="005A0A4D"/>
    <w:rsid w:val="005B5D30"/>
    <w:rsid w:val="005F7839"/>
    <w:rsid w:val="006028F6"/>
    <w:rsid w:val="006318AC"/>
    <w:rsid w:val="0065347B"/>
    <w:rsid w:val="00677F13"/>
    <w:rsid w:val="00695816"/>
    <w:rsid w:val="00767A96"/>
    <w:rsid w:val="007819F8"/>
    <w:rsid w:val="0082079C"/>
    <w:rsid w:val="0089789C"/>
    <w:rsid w:val="008D70BB"/>
    <w:rsid w:val="008E7700"/>
    <w:rsid w:val="00904E8A"/>
    <w:rsid w:val="009761A9"/>
    <w:rsid w:val="009923DC"/>
    <w:rsid w:val="00995841"/>
    <w:rsid w:val="009C7980"/>
    <w:rsid w:val="009D56A7"/>
    <w:rsid w:val="009F60F3"/>
    <w:rsid w:val="00A12CC2"/>
    <w:rsid w:val="00A140DA"/>
    <w:rsid w:val="00A24DF0"/>
    <w:rsid w:val="00AA764C"/>
    <w:rsid w:val="00B011FE"/>
    <w:rsid w:val="00B03F99"/>
    <w:rsid w:val="00B17E72"/>
    <w:rsid w:val="00B370A3"/>
    <w:rsid w:val="00BB5B1A"/>
    <w:rsid w:val="00BB661D"/>
    <w:rsid w:val="00BF3AFA"/>
    <w:rsid w:val="00BF7FED"/>
    <w:rsid w:val="00C119A6"/>
    <w:rsid w:val="00C42E70"/>
    <w:rsid w:val="00C56733"/>
    <w:rsid w:val="00C56E52"/>
    <w:rsid w:val="00C73BA9"/>
    <w:rsid w:val="00CE60EB"/>
    <w:rsid w:val="00D70503"/>
    <w:rsid w:val="00D87EAE"/>
    <w:rsid w:val="00DC3512"/>
    <w:rsid w:val="00DC58E2"/>
    <w:rsid w:val="00DD3397"/>
    <w:rsid w:val="00DF3F2E"/>
    <w:rsid w:val="00DF68AF"/>
    <w:rsid w:val="00E36F65"/>
    <w:rsid w:val="00E86C88"/>
    <w:rsid w:val="00EA6A07"/>
    <w:rsid w:val="00EB0A3A"/>
    <w:rsid w:val="00EB691F"/>
    <w:rsid w:val="00EE46D1"/>
    <w:rsid w:val="00EE6EEE"/>
    <w:rsid w:val="00F27052"/>
    <w:rsid w:val="00F83AAD"/>
    <w:rsid w:val="00F85224"/>
    <w:rsid w:val="00F85F7C"/>
    <w:rsid w:val="00FE16CE"/>
    <w:rsid w:val="00FE4FA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101D4"/>
  <w15:chartTrackingRefBased/>
  <w15:docId w15:val="{01D80CB4-673E-4470-94F0-C36227C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BF7FE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F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AF"/>
  </w:style>
  <w:style w:type="paragraph" w:styleId="Footer">
    <w:name w:val="footer"/>
    <w:basedOn w:val="Normal"/>
    <w:link w:val="FooterChar"/>
    <w:uiPriority w:val="99"/>
    <w:unhideWhenUsed/>
    <w:rsid w:val="00DF6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AF"/>
  </w:style>
  <w:style w:type="paragraph" w:styleId="Revision">
    <w:name w:val="Revision"/>
    <w:hidden/>
    <w:uiPriority w:val="99"/>
    <w:semiHidden/>
    <w:rsid w:val="00D70503"/>
    <w:pPr>
      <w:spacing w:after="0" w:line="240" w:lineRule="auto"/>
    </w:pPr>
  </w:style>
  <w:style w:type="paragraph" w:customStyle="1" w:styleId="Default">
    <w:name w:val="Default"/>
    <w:rsid w:val="00014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Gregory</dc:creator>
  <cp:keywords/>
  <dc:description/>
  <cp:lastModifiedBy>Carl Hartmann</cp:lastModifiedBy>
  <cp:revision>2</cp:revision>
  <cp:lastPrinted>2021-12-28T17:49:00Z</cp:lastPrinted>
  <dcterms:created xsi:type="dcterms:W3CDTF">2024-07-13T14:42:00Z</dcterms:created>
  <dcterms:modified xsi:type="dcterms:W3CDTF">2024-07-13T14:42:00Z</dcterms:modified>
</cp:coreProperties>
</file>